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B" w:rsidRPr="00FD6F9E" w:rsidRDefault="00FD6F9E" w:rsidP="00FD6F9E">
      <w:pPr>
        <w:ind w:left="3540" w:firstLine="708"/>
        <w:rPr>
          <w:b/>
          <w:sz w:val="32"/>
          <w:szCs w:val="32"/>
        </w:rPr>
      </w:pPr>
      <w:r w:rsidRPr="00FD6F9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66825" cy="1019175"/>
            <wp:effectExtent l="19050" t="0" r="9525" b="0"/>
            <wp:wrapSquare wrapText="bothSides"/>
            <wp:docPr id="1" name="Image 1" descr="C:\Users\Eric\Desktop\FICHIERS SFC\Courrier et administration\Logo et en-tet\logo sfc sous-tit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FICHIERS SFC\Courrier et administration\Logo et en-tet\logo sfc sous-tit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EDC" w:rsidRPr="00FD6F9E">
        <w:rPr>
          <w:b/>
          <w:sz w:val="32"/>
          <w:szCs w:val="32"/>
        </w:rPr>
        <w:t>Description simplifiée d’une cloche</w:t>
      </w:r>
    </w:p>
    <w:p w:rsidR="00BD2E92" w:rsidRPr="00BD2E92" w:rsidRDefault="00BD2E92" w:rsidP="00FD6F9E">
      <w:pPr>
        <w:ind w:left="3540" w:firstLine="708"/>
        <w:rPr>
          <w:i/>
        </w:rPr>
      </w:pPr>
      <w:r w:rsidRPr="00BD2E92">
        <w:rPr>
          <w:i/>
        </w:rPr>
        <w:t>(</w:t>
      </w:r>
      <w:proofErr w:type="gramStart"/>
      <w:r w:rsidRPr="00BD2E92">
        <w:rPr>
          <w:i/>
        </w:rPr>
        <w:t>compléter</w:t>
      </w:r>
      <w:proofErr w:type="gramEnd"/>
      <w:r w:rsidRPr="00BD2E92">
        <w:rPr>
          <w:i/>
        </w:rPr>
        <w:t xml:space="preserve"> ou surligner la réponse)</w:t>
      </w:r>
    </w:p>
    <w:p w:rsidR="00030EDC" w:rsidRDefault="00030EDC"/>
    <w:p w:rsidR="006753E7" w:rsidRDefault="006753E7" w:rsidP="0079075A">
      <w:pPr>
        <w:spacing w:before="120"/>
      </w:pPr>
      <w:r>
        <w:t>Département</w:t>
      </w:r>
      <w:r w:rsidR="00F43512">
        <w:t> :</w:t>
      </w:r>
      <w:r>
        <w:tab/>
      </w:r>
      <w:r>
        <w:tab/>
      </w:r>
      <w:r>
        <w:tab/>
        <w:t>Commune</w:t>
      </w:r>
      <w:r w:rsidR="00F43512">
        <w:t> :</w:t>
      </w:r>
    </w:p>
    <w:p w:rsidR="006753E7" w:rsidRDefault="006753E7" w:rsidP="0079075A">
      <w:pPr>
        <w:spacing w:before="120"/>
      </w:pPr>
      <w:r>
        <w:t>Nom de l’édifice :</w:t>
      </w:r>
      <w:r w:rsidR="00F43512">
        <w:tab/>
      </w:r>
      <w:r w:rsidR="00F43512">
        <w:tab/>
      </w:r>
      <w:r w:rsidR="00F43512">
        <w:tab/>
      </w:r>
      <w:r w:rsidR="00F43512">
        <w:tab/>
      </w:r>
      <w:r w:rsidR="00F43512">
        <w:tab/>
        <w:t>Propriétaire :</w:t>
      </w:r>
    </w:p>
    <w:p w:rsidR="00030EDC" w:rsidRDefault="00030EDC" w:rsidP="0079075A">
      <w:pPr>
        <w:spacing w:before="120"/>
      </w:pPr>
      <w:r>
        <w:t>Localisation (emplacement dans l’édifice)</w:t>
      </w:r>
      <w:r w:rsidR="00F43512">
        <w:t> :</w:t>
      </w:r>
    </w:p>
    <w:p w:rsidR="002D3055" w:rsidRDefault="00F43512" w:rsidP="0079075A">
      <w:pPr>
        <w:spacing w:before="120"/>
      </w:pPr>
      <w:r>
        <w:t>Matériau du beffroi (structure) : bois, métal</w:t>
      </w:r>
      <w:r w:rsidR="002D3055">
        <w:tab/>
      </w:r>
      <w:r w:rsidR="002D3055">
        <w:tab/>
      </w:r>
    </w:p>
    <w:p w:rsidR="00F43512" w:rsidRDefault="002D3055" w:rsidP="0079075A">
      <w:pPr>
        <w:spacing w:before="120"/>
      </w:pPr>
      <w:r>
        <w:t xml:space="preserve">Ordre </w:t>
      </w:r>
      <w:r w:rsidR="00735095">
        <w:t xml:space="preserve">de la cloche </w:t>
      </w:r>
      <w:r>
        <w:t>dans l’ensemble campanaire : unique, C1 (la plus grosse), C2 (moyenne), C3….</w:t>
      </w:r>
    </w:p>
    <w:p w:rsidR="00030EDC" w:rsidRDefault="00030EDC" w:rsidP="0079075A">
      <w:pPr>
        <w:spacing w:before="120"/>
      </w:pPr>
      <w:r>
        <w:t>Contexte : en fonctionnement, hors service, déposée, exposée</w:t>
      </w:r>
    </w:p>
    <w:p w:rsidR="00030EDC" w:rsidRDefault="00030EDC" w:rsidP="0079075A">
      <w:pPr>
        <w:spacing w:before="120"/>
      </w:pPr>
      <w:r>
        <w:t>Mode de sonnerie habituel : en volée, fixe (tintée)</w:t>
      </w:r>
      <w:r w:rsidR="00F43512">
        <w:t>, mixte</w:t>
      </w:r>
    </w:p>
    <w:p w:rsidR="00030EDC" w:rsidRDefault="00030EDC" w:rsidP="0079075A">
      <w:pPr>
        <w:spacing w:before="120"/>
      </w:pPr>
      <w:r>
        <w:t xml:space="preserve">Equipement associé à la cloche : </w:t>
      </w:r>
    </w:p>
    <w:p w:rsidR="00030EDC" w:rsidRDefault="00030EDC" w:rsidP="0079075A">
      <w:pPr>
        <w:spacing w:before="120"/>
        <w:ind w:firstLine="708"/>
      </w:pPr>
      <w:r>
        <w:t xml:space="preserve">joug (mouton) : matériau (en bois, en </w:t>
      </w:r>
      <w:proofErr w:type="gramStart"/>
      <w:r>
        <w:t>fer )</w:t>
      </w:r>
      <w:proofErr w:type="gramEnd"/>
      <w:r>
        <w:t>: forme </w:t>
      </w:r>
      <w:r w:rsidR="008F05B2">
        <w:t>(droit, cintré,</w:t>
      </w:r>
      <w:r>
        <w:t>…)</w:t>
      </w:r>
      <w:r w:rsidR="008F05B2">
        <w:t xml:space="preserve"> dimension</w:t>
      </w:r>
    </w:p>
    <w:p w:rsidR="00030EDC" w:rsidRDefault="00030EDC" w:rsidP="0079075A">
      <w:pPr>
        <w:spacing w:before="120"/>
        <w:ind w:firstLine="708"/>
      </w:pPr>
      <w:proofErr w:type="gramStart"/>
      <w:r>
        <w:t>type</w:t>
      </w:r>
      <w:proofErr w:type="gramEnd"/>
      <w:r>
        <w:t xml:space="preserve"> de volée (lancé franc, </w:t>
      </w:r>
      <w:proofErr w:type="spellStart"/>
      <w:r>
        <w:t>rétrolancé</w:t>
      </w:r>
      <w:proofErr w:type="spellEnd"/>
      <w:r w:rsidR="008F05B2">
        <w:t>, équilibré)</w:t>
      </w:r>
    </w:p>
    <w:p w:rsidR="00030EDC" w:rsidRDefault="00030EDC" w:rsidP="0079075A">
      <w:pPr>
        <w:spacing w:before="120"/>
        <w:ind w:firstLine="708"/>
      </w:pPr>
      <w:proofErr w:type="gramStart"/>
      <w:r>
        <w:t>mode</w:t>
      </w:r>
      <w:proofErr w:type="gramEnd"/>
      <w:r>
        <w:t xml:space="preserve"> de fixation : type de ferrure</w:t>
      </w:r>
    </w:p>
    <w:p w:rsidR="00030EDC" w:rsidRDefault="00030EDC" w:rsidP="0079075A">
      <w:pPr>
        <w:spacing w:before="120"/>
        <w:ind w:firstLine="708"/>
      </w:pPr>
      <w:proofErr w:type="gramStart"/>
      <w:r>
        <w:t>mise</w:t>
      </w:r>
      <w:proofErr w:type="gramEnd"/>
      <w:r>
        <w:t xml:space="preserve"> en volée : bras de sonnerie, roue de sonnerie, pédalier</w:t>
      </w:r>
    </w:p>
    <w:p w:rsidR="00030EDC" w:rsidRDefault="00030EDC" w:rsidP="0079075A">
      <w:pPr>
        <w:spacing w:before="120"/>
        <w:ind w:firstLine="708"/>
      </w:pPr>
      <w:proofErr w:type="gramStart"/>
      <w:r>
        <w:t>mode</w:t>
      </w:r>
      <w:proofErr w:type="gramEnd"/>
      <w:r>
        <w:t xml:space="preserve"> de sonnerie : manuel (à la corde</w:t>
      </w:r>
      <w:r w:rsidR="00F43512">
        <w:t>, au pied, tirage du battant</w:t>
      </w:r>
      <w:r>
        <w:t>) ; électrifié (moteur)</w:t>
      </w:r>
    </w:p>
    <w:p w:rsidR="008F05B2" w:rsidRDefault="008F05B2" w:rsidP="0079075A">
      <w:pPr>
        <w:spacing w:before="120"/>
        <w:ind w:firstLine="708"/>
      </w:pPr>
      <w:proofErr w:type="gramStart"/>
      <w:r>
        <w:t>tintement</w:t>
      </w:r>
      <w:proofErr w:type="gramEnd"/>
      <w:r>
        <w:t> : marteau interne, externe</w:t>
      </w:r>
    </w:p>
    <w:p w:rsidR="00030EDC" w:rsidRDefault="00030EDC" w:rsidP="0079075A">
      <w:pPr>
        <w:spacing w:before="120"/>
        <w:ind w:firstLine="708"/>
      </w:pPr>
      <w:proofErr w:type="gramStart"/>
      <w:r>
        <w:t>battant</w:t>
      </w:r>
      <w:proofErr w:type="gramEnd"/>
      <w:r>
        <w:t> : forgé, matricé, soudé</w:t>
      </w:r>
    </w:p>
    <w:p w:rsidR="00030EDC" w:rsidRDefault="00030EDC" w:rsidP="0079075A">
      <w:pPr>
        <w:spacing w:before="120"/>
      </w:pPr>
      <w:r>
        <w:t>Dimension</w:t>
      </w:r>
      <w:r w:rsidR="00F41DC8">
        <w:t>s</w:t>
      </w:r>
      <w:r>
        <w:t xml:space="preserve"> de la cloche</w:t>
      </w:r>
    </w:p>
    <w:p w:rsidR="00030EDC" w:rsidRDefault="00030EDC" w:rsidP="0079075A">
      <w:pPr>
        <w:spacing w:before="120"/>
      </w:pPr>
      <w:r>
        <w:tab/>
        <w:t>Hauteur au cerveau</w:t>
      </w:r>
      <w:r w:rsidR="00F15D61">
        <w:t xml:space="preserve"> (base des anses)</w:t>
      </w:r>
      <w:r w:rsidR="00F43512">
        <w:t> :</w:t>
      </w:r>
    </w:p>
    <w:p w:rsidR="00030EDC" w:rsidRDefault="00030EDC" w:rsidP="0079075A">
      <w:pPr>
        <w:spacing w:before="120"/>
      </w:pPr>
      <w:r>
        <w:tab/>
        <w:t>Diamètre à la base (pince)</w:t>
      </w:r>
      <w:r w:rsidR="00F43512">
        <w:t> :</w:t>
      </w:r>
    </w:p>
    <w:p w:rsidR="00030EDC" w:rsidRDefault="00030EDC" w:rsidP="0079075A">
      <w:pPr>
        <w:spacing w:before="120"/>
      </w:pPr>
      <w:r>
        <w:tab/>
        <w:t>Epaisseur au point de frappe</w:t>
      </w:r>
      <w:r w:rsidR="00F43512">
        <w:t> :</w:t>
      </w:r>
    </w:p>
    <w:p w:rsidR="008F05B2" w:rsidRDefault="008F05B2" w:rsidP="0079075A">
      <w:pPr>
        <w:spacing w:before="120"/>
      </w:pPr>
      <w:r>
        <w:t>Matériau (si différent du bronze)</w:t>
      </w:r>
      <w:r w:rsidR="00F43512">
        <w:t> :</w:t>
      </w:r>
    </w:p>
    <w:p w:rsidR="008F05B2" w:rsidRDefault="008F05B2" w:rsidP="0079075A">
      <w:pPr>
        <w:spacing w:before="120"/>
      </w:pPr>
      <w:r>
        <w:t>Cerveau : anse simple, couronne d’anses, plateau</w:t>
      </w:r>
    </w:p>
    <w:p w:rsidR="00030EDC" w:rsidRDefault="00030EDC" w:rsidP="0079075A">
      <w:pPr>
        <w:spacing w:before="120"/>
      </w:pPr>
      <w:r>
        <w:t>Note au coup</w:t>
      </w:r>
      <w:r w:rsidR="00F43512">
        <w:t xml:space="preserve"> : </w:t>
      </w:r>
    </w:p>
    <w:p w:rsidR="008F05B2" w:rsidRDefault="008F05B2" w:rsidP="0079075A">
      <w:pPr>
        <w:spacing w:before="120"/>
      </w:pPr>
      <w:r>
        <w:t>Poids (indiqué, déduit d’une table, mentionné dans archives)</w:t>
      </w:r>
      <w:r w:rsidR="00F43512">
        <w:t xml:space="preserve"> : </w:t>
      </w:r>
    </w:p>
    <w:p w:rsidR="008F05B2" w:rsidRDefault="008F05B2" w:rsidP="0079075A">
      <w:pPr>
        <w:spacing w:before="120"/>
      </w:pPr>
      <w:r>
        <w:t>Nom du fondeur</w:t>
      </w:r>
      <w:r w:rsidR="007261DD">
        <w:t xml:space="preserve"> (tel qu’inscrit, marque, </w:t>
      </w:r>
      <w:r w:rsidR="00F43512">
        <w:t xml:space="preserve">anonyme </w:t>
      </w:r>
      <w:r w:rsidR="007261DD">
        <w:t>ou attribué à)</w:t>
      </w:r>
      <w:r w:rsidR="00F43512">
        <w:t> :</w:t>
      </w:r>
    </w:p>
    <w:p w:rsidR="008F05B2" w:rsidRDefault="008F05B2" w:rsidP="0079075A">
      <w:pPr>
        <w:spacing w:before="120"/>
      </w:pPr>
      <w:r>
        <w:t>Date inscrite</w:t>
      </w:r>
      <w:r w:rsidR="00F43512">
        <w:t xml:space="preserve"> :              ou sans date </w:t>
      </w:r>
      <w:r w:rsidR="002D3055">
        <w:t>(époque estimée :         )</w:t>
      </w:r>
    </w:p>
    <w:p w:rsidR="008F05B2" w:rsidRDefault="00BD2E92" w:rsidP="0079075A">
      <w:pPr>
        <w:spacing w:before="120"/>
      </w:pPr>
      <w:r>
        <w:t>*</w:t>
      </w:r>
      <w:r w:rsidR="008F05B2">
        <w:t>Relevé des inscriptions telles quelles</w:t>
      </w:r>
      <w:r w:rsidR="00F15D61">
        <w:t xml:space="preserve"> (y compris défauts)</w:t>
      </w:r>
      <w:r w:rsidR="00F43512">
        <w:t> ; (préciser si une partie est gravée en creux) :</w:t>
      </w:r>
    </w:p>
    <w:p w:rsidR="008F05B2" w:rsidRDefault="00BD2E92" w:rsidP="0079075A">
      <w:pPr>
        <w:spacing w:before="120"/>
      </w:pPr>
      <w:r>
        <w:t>*</w:t>
      </w:r>
      <w:r w:rsidR="008F05B2">
        <w:t xml:space="preserve">Description des </w:t>
      </w:r>
      <w:r w:rsidR="00F43512">
        <w:t xml:space="preserve">différents </w:t>
      </w:r>
      <w:r w:rsidR="008F05B2">
        <w:t>décors (filets, effigies, armoiries…)</w:t>
      </w:r>
      <w:r w:rsidR="00F43512">
        <w:t> :</w:t>
      </w:r>
    </w:p>
    <w:p w:rsidR="008F05B2" w:rsidRDefault="008F05B2" w:rsidP="0079075A">
      <w:pPr>
        <w:spacing w:before="120"/>
      </w:pPr>
      <w:r>
        <w:t>Etat de la cloche</w:t>
      </w:r>
      <w:r w:rsidR="00F43512">
        <w:t xml:space="preserve"> : </w:t>
      </w:r>
      <w:r>
        <w:t>ébréchures, fêlures</w:t>
      </w:r>
      <w:r w:rsidR="002D3055">
        <w:t>, anse cassée…</w:t>
      </w:r>
    </w:p>
    <w:p w:rsidR="008F05B2" w:rsidRDefault="008F05B2" w:rsidP="0079075A">
      <w:pPr>
        <w:spacing w:before="120"/>
      </w:pPr>
      <w:r>
        <w:t>Usage(s) connu(s)</w:t>
      </w:r>
      <w:r w:rsidR="002D3055">
        <w:t> : heure, angélus, offices, spécifiques (préciser)</w:t>
      </w:r>
    </w:p>
    <w:p w:rsidR="00F43512" w:rsidRDefault="00F43512" w:rsidP="00F43512">
      <w:pPr>
        <w:spacing w:before="120"/>
      </w:pPr>
      <w:r>
        <w:t>Provenance antérieure éventuelle</w:t>
      </w:r>
      <w:r w:rsidR="002D3055">
        <w:t> :</w:t>
      </w:r>
    </w:p>
    <w:p w:rsidR="00C32487" w:rsidRDefault="00FD6F9E" w:rsidP="0079075A">
      <w:pPr>
        <w:spacing w:before="120"/>
      </w:pPr>
      <w:r>
        <w:t>*</w:t>
      </w:r>
      <w:r w:rsidR="00C32487">
        <w:t>Photos</w:t>
      </w:r>
      <w:r w:rsidR="00DD736C">
        <w:t xml:space="preserve"> (plan général et </w:t>
      </w:r>
      <w:r w:rsidR="002D3055">
        <w:t xml:space="preserve">série de </w:t>
      </w:r>
      <w:r w:rsidR="00DD736C">
        <w:t xml:space="preserve">gros plans sur </w:t>
      </w:r>
      <w:r w:rsidR="002D3055">
        <w:t xml:space="preserve">inscriptions, </w:t>
      </w:r>
      <w:r w:rsidR="00DD736C">
        <w:t>décors, marque ou signature du fondeur</w:t>
      </w:r>
      <w:r w:rsidR="002D3055">
        <w:t>, équipement</w:t>
      </w:r>
      <w:r w:rsidR="00DD736C">
        <w:t>…)</w:t>
      </w:r>
    </w:p>
    <w:p w:rsidR="00735095" w:rsidRDefault="00735095" w:rsidP="0079075A">
      <w:pPr>
        <w:spacing w:before="120"/>
      </w:pPr>
      <w:r>
        <w:t>Le cas échéant, date(s) ou histoire des cloches qui l’ont précédée :</w:t>
      </w:r>
    </w:p>
    <w:p w:rsidR="00BD2E92" w:rsidRDefault="00BD2E92" w:rsidP="00030EDC"/>
    <w:p w:rsidR="00FD6F9E" w:rsidRPr="00FD6F9E" w:rsidRDefault="00FD6F9E" w:rsidP="00030EDC">
      <w:pPr>
        <w:rPr>
          <w:i/>
        </w:rPr>
      </w:pPr>
      <w:r w:rsidRPr="00FD6F9E">
        <w:rPr>
          <w:i/>
        </w:rPr>
        <w:t xml:space="preserve">Clocher visité le :……..       </w:t>
      </w:r>
      <w:proofErr w:type="gramStart"/>
      <w:r w:rsidRPr="00FD6F9E">
        <w:rPr>
          <w:i/>
        </w:rPr>
        <w:t>par</w:t>
      </w:r>
      <w:proofErr w:type="gramEnd"/>
      <w:r w:rsidRPr="00FD6F9E">
        <w:rPr>
          <w:i/>
        </w:rPr>
        <w:t> : ………</w:t>
      </w:r>
    </w:p>
    <w:p w:rsidR="00BD2E92" w:rsidRDefault="00BD2E92" w:rsidP="00030EDC"/>
    <w:p w:rsidR="00BD2E92" w:rsidRDefault="00BD2E92" w:rsidP="00BD2E92">
      <w:r>
        <w:t>*Le cas échéant : reporter à une annexe</w:t>
      </w:r>
      <w:r w:rsidR="005D1456">
        <w:t xml:space="preserve"> ; envoyer le dossier à SFC 41 av de </w:t>
      </w:r>
      <w:proofErr w:type="spellStart"/>
      <w:r w:rsidR="005D1456">
        <w:t>Charlebourg</w:t>
      </w:r>
      <w:proofErr w:type="spellEnd"/>
      <w:r w:rsidR="005D1456">
        <w:t xml:space="preserve"> 92250 La Garenne-Colombes ; merci pour votre contribution</w:t>
      </w:r>
    </w:p>
    <w:sectPr w:rsidR="00BD2E92" w:rsidSect="00BD2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639"/>
    <w:multiLevelType w:val="hybridMultilevel"/>
    <w:tmpl w:val="C952F42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2136"/>
    <w:multiLevelType w:val="hybridMultilevel"/>
    <w:tmpl w:val="65583E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876BA"/>
    <w:multiLevelType w:val="hybridMultilevel"/>
    <w:tmpl w:val="1794DD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73E8F"/>
    <w:multiLevelType w:val="hybridMultilevel"/>
    <w:tmpl w:val="2C6C8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0EDC"/>
    <w:rsid w:val="00030EDC"/>
    <w:rsid w:val="000D48A2"/>
    <w:rsid w:val="002D3055"/>
    <w:rsid w:val="003006F3"/>
    <w:rsid w:val="004D125A"/>
    <w:rsid w:val="005B12B1"/>
    <w:rsid w:val="005D1456"/>
    <w:rsid w:val="006753E7"/>
    <w:rsid w:val="006F612C"/>
    <w:rsid w:val="007261DD"/>
    <w:rsid w:val="00735095"/>
    <w:rsid w:val="0079075A"/>
    <w:rsid w:val="007909CE"/>
    <w:rsid w:val="0085672B"/>
    <w:rsid w:val="008F05B2"/>
    <w:rsid w:val="00903BAC"/>
    <w:rsid w:val="00974418"/>
    <w:rsid w:val="009D6CE2"/>
    <w:rsid w:val="00A35E39"/>
    <w:rsid w:val="00BD2E92"/>
    <w:rsid w:val="00C32487"/>
    <w:rsid w:val="00C460DB"/>
    <w:rsid w:val="00CA7028"/>
    <w:rsid w:val="00DD736C"/>
    <w:rsid w:val="00EF5EC6"/>
    <w:rsid w:val="00F15D61"/>
    <w:rsid w:val="00F41DC8"/>
    <w:rsid w:val="00F43512"/>
    <w:rsid w:val="00F464C2"/>
    <w:rsid w:val="00F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D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60DB"/>
    <w:pPr>
      <w:keepNext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C460DB"/>
    <w:pPr>
      <w:keepNext/>
      <w:jc w:val="both"/>
      <w:outlineLvl w:val="1"/>
    </w:pPr>
    <w:rPr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C460DB"/>
    <w:pPr>
      <w:keepNext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qFormat/>
    <w:rsid w:val="00C460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C460DB"/>
    <w:rPr>
      <w:i/>
      <w:iCs/>
    </w:rPr>
  </w:style>
  <w:style w:type="character" w:customStyle="1" w:styleId="Titre1Car">
    <w:name w:val="Titre 1 Car"/>
    <w:basedOn w:val="Policepardfaut"/>
    <w:link w:val="Titre1"/>
    <w:rsid w:val="00A35E39"/>
    <w:rPr>
      <w:sz w:val="28"/>
    </w:rPr>
  </w:style>
  <w:style w:type="character" w:customStyle="1" w:styleId="Titre2Car">
    <w:name w:val="Titre 2 Car"/>
    <w:basedOn w:val="Policepardfaut"/>
    <w:link w:val="Titre2"/>
    <w:rsid w:val="00A35E39"/>
    <w:rPr>
      <w:sz w:val="28"/>
    </w:rPr>
  </w:style>
  <w:style w:type="character" w:customStyle="1" w:styleId="Titre3Car">
    <w:name w:val="Titre 3 Car"/>
    <w:basedOn w:val="Policepardfaut"/>
    <w:link w:val="Titre3"/>
    <w:rsid w:val="00A35E39"/>
    <w:rPr>
      <w:sz w:val="24"/>
    </w:rPr>
  </w:style>
  <w:style w:type="character" w:customStyle="1" w:styleId="Titre4Car">
    <w:name w:val="Titre 4 Car"/>
    <w:basedOn w:val="Policepardfaut"/>
    <w:link w:val="Titre4"/>
    <w:rsid w:val="00A35E39"/>
    <w:rPr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C460DB"/>
    <w:pPr>
      <w:jc w:val="center"/>
    </w:pPr>
    <w:rPr>
      <w:rFonts w:ascii="Comic Sans MS" w:hAnsi="Comic Sans MS"/>
      <w:szCs w:val="20"/>
      <w:u w:val="single"/>
    </w:rPr>
  </w:style>
  <w:style w:type="character" w:customStyle="1" w:styleId="TitreCar">
    <w:name w:val="Titre Car"/>
    <w:basedOn w:val="Policepardfaut"/>
    <w:link w:val="Titre"/>
    <w:rsid w:val="00A35E39"/>
    <w:rPr>
      <w:rFonts w:ascii="Comic Sans MS" w:hAnsi="Comic Sans MS"/>
      <w:sz w:val="24"/>
      <w:u w:val="single"/>
    </w:rPr>
  </w:style>
  <w:style w:type="character" w:styleId="lev">
    <w:name w:val="Strong"/>
    <w:basedOn w:val="Policepardfaut"/>
    <w:uiPriority w:val="22"/>
    <w:qFormat/>
    <w:rsid w:val="00C460DB"/>
    <w:rPr>
      <w:b/>
      <w:bCs/>
    </w:rPr>
  </w:style>
  <w:style w:type="paragraph" w:styleId="Sansinterligne">
    <w:name w:val="No Spacing"/>
    <w:uiPriority w:val="1"/>
    <w:qFormat/>
    <w:rsid w:val="00C460DB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46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</dc:creator>
  <cp:lastModifiedBy>Eric Sutter</cp:lastModifiedBy>
  <cp:revision>19</cp:revision>
  <cp:lastPrinted>2015-06-21T07:36:00Z</cp:lastPrinted>
  <dcterms:created xsi:type="dcterms:W3CDTF">2013-03-28T21:22:00Z</dcterms:created>
  <dcterms:modified xsi:type="dcterms:W3CDTF">2015-06-21T08:10:00Z</dcterms:modified>
</cp:coreProperties>
</file>